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9"/>
        <w:gridCol w:w="2153"/>
      </w:tblGrid>
      <w:tr w:rsidR="00C35015" w:rsidRPr="00CE7504" w:rsidTr="000D1F89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35015" w:rsidRPr="00CE7504" w:rsidRDefault="00C3501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i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Name of course:</w:t>
            </w:r>
            <w:r w:rsidRPr="00CE7504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bookmarkStart w:id="0" w:name="_GoBack"/>
            <w:r w:rsidRPr="00CE7504">
              <w:rPr>
                <w:rFonts w:ascii="Playfair Display" w:hAnsi="Playfair Display"/>
                <w:b/>
                <w:lang w:val="en-US" w:eastAsia="en-US"/>
              </w:rPr>
              <w:t>Mechanization of crop production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35015" w:rsidRPr="00CE7504" w:rsidRDefault="00C3501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CE7504">
              <w:rPr>
                <w:rFonts w:ascii="Playfair Display" w:hAnsi="Playfair Display"/>
                <w:b/>
                <w:lang w:val="en-US" w:eastAsia="en-US"/>
              </w:rPr>
              <w:t>Credit value: 3</w:t>
            </w:r>
          </w:p>
        </w:tc>
      </w:tr>
      <w:tr w:rsidR="00C35015" w:rsidRPr="00CE7504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35015" w:rsidRPr="00CE7504" w:rsidRDefault="00C3501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b/>
                <w:lang w:val="en-US" w:eastAsia="en-US"/>
              </w:rPr>
              <w:t>Course</w:t>
            </w:r>
            <w:r w:rsidRPr="00CE7504">
              <w:rPr>
                <w:rFonts w:ascii="Playfair Display" w:hAnsi="Playfair Display"/>
                <w:lang w:val="en-US" w:eastAsia="en-US"/>
              </w:rPr>
              <w:t xml:space="preserve"> </w:t>
            </w:r>
            <w:r w:rsidRPr="00CE7504">
              <w:rPr>
                <w:rFonts w:ascii="Playfair Display" w:hAnsi="Playfair Display"/>
                <w:b/>
                <w:lang w:val="en-US" w:eastAsia="en-US"/>
              </w:rPr>
              <w:t>classification</w:t>
            </w:r>
            <w:r w:rsidRPr="00CE7504">
              <w:rPr>
                <w:rFonts w:ascii="Playfair Display" w:hAnsi="Playfair Display"/>
                <w:lang w:val="en-US" w:eastAsia="en-US"/>
              </w:rPr>
              <w:t>: compulsory</w:t>
            </w:r>
          </w:p>
        </w:tc>
      </w:tr>
      <w:tr w:rsidR="00C35015" w:rsidRPr="00CE7504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35015" w:rsidRPr="00CE7504" w:rsidRDefault="00C35015" w:rsidP="000D1F89">
            <w:pPr>
              <w:suppressAutoHyphens/>
              <w:spacing w:before="40" w:after="4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b/>
                <w:lang w:val="en-US" w:eastAsia="en-US"/>
              </w:rPr>
              <w:t>The proportion of the practical nature of the course, „educational character”: 50/50%</w:t>
            </w:r>
          </w:p>
        </w:tc>
      </w:tr>
      <w:tr w:rsidR="00C35015" w:rsidRPr="00CE7504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35015" w:rsidRPr="00CE7504" w:rsidRDefault="00C35015" w:rsidP="000D1F89">
            <w:pPr>
              <w:spacing w:line="254" w:lineRule="auto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b/>
                <w:lang w:val="en-US" w:eastAsia="en-US"/>
              </w:rPr>
              <w:t>Type of course: 28 hours lecture</w:t>
            </w:r>
            <w:r w:rsidRPr="00CE7504">
              <w:rPr>
                <w:rFonts w:ascii="Playfair Display" w:hAnsi="Playfair Display"/>
                <w:lang w:val="en-US" w:eastAsia="en-US"/>
              </w:rPr>
              <w:t xml:space="preserve"> and </w:t>
            </w:r>
            <w:r w:rsidRPr="00CE7504">
              <w:rPr>
                <w:rFonts w:ascii="Playfair Display" w:hAnsi="Playfair Display"/>
                <w:b/>
                <w:lang w:val="en-US" w:eastAsia="en-US"/>
              </w:rPr>
              <w:t>28 hours practice</w:t>
            </w:r>
            <w:r w:rsidRPr="00CE7504">
              <w:rPr>
                <w:rFonts w:ascii="Playfair Display" w:hAnsi="Playfair Display"/>
                <w:lang w:val="en-US" w:eastAsia="en-US"/>
              </w:rPr>
              <w:t xml:space="preserve"> per semester</w:t>
            </w:r>
          </w:p>
          <w:p w:rsidR="00C35015" w:rsidRPr="00CE7504" w:rsidRDefault="00C35015" w:rsidP="000D1F89">
            <w:pPr>
              <w:spacing w:line="254" w:lineRule="auto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 xml:space="preserve">Total number: </w:t>
            </w:r>
            <w:r w:rsidRPr="00CE7504">
              <w:rPr>
                <w:rFonts w:ascii="Playfair Display" w:hAnsi="Playfair Display"/>
                <w:b/>
                <w:lang w:val="en-US" w:eastAsia="en-US"/>
              </w:rPr>
              <w:t>56 hours</w:t>
            </w:r>
            <w:r w:rsidRPr="00CE7504">
              <w:rPr>
                <w:rFonts w:ascii="Playfair Display" w:hAnsi="Playfair Display"/>
                <w:lang w:val="en-US" w:eastAsia="en-US"/>
              </w:rPr>
              <w:t xml:space="preserve"> in the given semester. </w:t>
            </w:r>
          </w:p>
          <w:p w:rsidR="00C35015" w:rsidRPr="00CE7504" w:rsidRDefault="00C35015" w:rsidP="000D1F89">
            <w:pPr>
              <w:spacing w:line="254" w:lineRule="auto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Number of teaching hours / week : 2+2 (lecture and practice)</w:t>
            </w:r>
          </w:p>
          <w:p w:rsidR="00C35015" w:rsidRPr="00CE7504" w:rsidRDefault="00C3501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Further (unique) means and properties of knowledge transfer: farm visits, laboratory practices, field demonstrations</w:t>
            </w:r>
          </w:p>
        </w:tc>
      </w:tr>
      <w:tr w:rsidR="00C35015" w:rsidRPr="00CE7504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35015" w:rsidRPr="00CE7504" w:rsidRDefault="00C3501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b/>
                <w:lang w:val="en-US" w:eastAsia="en-US"/>
              </w:rPr>
              <w:t>Exam</w:t>
            </w:r>
            <w:r w:rsidRPr="00CE7504">
              <w:rPr>
                <w:rFonts w:ascii="Playfair Display" w:hAnsi="Playfair Display"/>
                <w:lang w:val="en-US" w:eastAsia="en-US"/>
              </w:rPr>
              <w:t xml:space="preserve"> type (colloquium / practical grade / other</w:t>
            </w:r>
            <w:r w:rsidRPr="00CE7504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r w:rsidRPr="00CE7504">
              <w:rPr>
                <w:rFonts w:ascii="Playfair Display" w:hAnsi="Playfair Display"/>
                <w:lang w:val="en-US" w:eastAsia="en-US"/>
              </w:rPr>
              <w:t xml:space="preserve">): </w:t>
            </w:r>
            <w:r w:rsidRPr="00CE7504">
              <w:rPr>
                <w:rFonts w:ascii="Playfair Display" w:hAnsi="Playfair Display"/>
                <w:b/>
                <w:lang w:val="en-US" w:eastAsia="en-US"/>
              </w:rPr>
              <w:t xml:space="preserve"> colloquium</w:t>
            </w:r>
          </w:p>
          <w:p w:rsidR="00C35015" w:rsidRPr="00CE7504" w:rsidRDefault="00C3501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Further (unique) means of knowledge verification</w:t>
            </w:r>
            <w:r w:rsidRPr="00CE7504">
              <w:rPr>
                <w:rFonts w:ascii="Playfair Display" w:hAnsi="Playfair Display"/>
                <w:b/>
                <w:color w:val="333399"/>
                <w:lang w:val="en-US" w:eastAsia="en-US"/>
              </w:rPr>
              <w:t>: -</w:t>
            </w:r>
          </w:p>
        </w:tc>
      </w:tr>
      <w:tr w:rsidR="00C35015" w:rsidRPr="00CE7504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35015" w:rsidRPr="00CE7504" w:rsidRDefault="00C3501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 xml:space="preserve">The curricular </w:t>
            </w:r>
            <w:r w:rsidRPr="00CE7504">
              <w:rPr>
                <w:rFonts w:ascii="Playfair Display" w:hAnsi="Playfair Display"/>
                <w:b/>
                <w:lang w:val="en-US" w:eastAsia="en-US"/>
              </w:rPr>
              <w:t>place of the course</w:t>
            </w:r>
            <w:r w:rsidRPr="00CE7504">
              <w:rPr>
                <w:rFonts w:ascii="Playfair Display" w:hAnsi="Playfair Display"/>
                <w:lang w:val="en-US" w:eastAsia="en-US"/>
              </w:rPr>
              <w:t xml:space="preserve"> (which semester): semester 3</w:t>
            </w:r>
          </w:p>
        </w:tc>
      </w:tr>
      <w:tr w:rsidR="00C35015" w:rsidRPr="00CE7504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35015" w:rsidRPr="00CE7504" w:rsidRDefault="00C3501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 xml:space="preserve">Prerequisites (if any): </w:t>
            </w:r>
            <w:r w:rsidRPr="00CE7504">
              <w:rPr>
                <w:rFonts w:ascii="Playfair Display" w:hAnsi="Playfair Display"/>
                <w:b/>
                <w:lang w:val="en-US" w:eastAsia="en-US"/>
              </w:rPr>
              <w:t xml:space="preserve">-                   </w:t>
            </w:r>
          </w:p>
        </w:tc>
      </w:tr>
    </w:tbl>
    <w:p w:rsidR="00C35015" w:rsidRPr="00CE7504" w:rsidRDefault="00C35015" w:rsidP="00C35015">
      <w:pPr>
        <w:suppressAutoHyphens/>
        <w:rPr>
          <w:rFonts w:ascii="Playfair Display" w:hAnsi="Playfair Display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C35015" w:rsidRPr="00CE7504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35015" w:rsidRPr="00CE7504" w:rsidRDefault="00C3501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CE7504">
              <w:rPr>
                <w:rFonts w:ascii="Playfair Display" w:hAnsi="Playfair Display"/>
                <w:b/>
                <w:lang w:val="en-US" w:eastAsia="en-US"/>
              </w:rPr>
              <w:t xml:space="preserve">Course description: a brief, but informative description of the knowledge to </w:t>
            </w:r>
            <w:proofErr w:type="gramStart"/>
            <w:r w:rsidRPr="00CE7504">
              <w:rPr>
                <w:rFonts w:ascii="Playfair Display" w:hAnsi="Playfair Display"/>
                <w:b/>
                <w:lang w:val="en-US" w:eastAsia="en-US"/>
              </w:rPr>
              <w:t>be acquired</w:t>
            </w:r>
            <w:proofErr w:type="gramEnd"/>
            <w:r w:rsidRPr="00CE7504">
              <w:rPr>
                <w:rFonts w:ascii="Playfair Display" w:hAnsi="Playfair Display"/>
                <w:b/>
                <w:lang w:val="en-US" w:eastAsia="en-US"/>
              </w:rPr>
              <w:t xml:space="preserve"> (14 weeks).</w:t>
            </w:r>
          </w:p>
        </w:tc>
      </w:tr>
      <w:tr w:rsidR="00C35015" w:rsidRPr="00CE7504" w:rsidTr="000D1F89">
        <w:trPr>
          <w:trHeight w:val="28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35015" w:rsidRPr="00CE7504" w:rsidRDefault="00C35015" w:rsidP="000D1F89">
            <w:pPr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The general aim of the subject:</w:t>
            </w:r>
          </w:p>
          <w:p w:rsidR="00C35015" w:rsidRPr="00CE7504" w:rsidRDefault="00C35015" w:rsidP="000D1F89">
            <w:pPr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 xml:space="preserve">To acquaint students with the equipment, tools, their operating principles, setting parameters and main parts used in the mechanization of crop production. Students </w:t>
            </w:r>
            <w:proofErr w:type="gramStart"/>
            <w:r w:rsidRPr="00CE7504">
              <w:rPr>
                <w:rFonts w:ascii="Playfair Display" w:hAnsi="Playfair Display"/>
                <w:lang w:val="en-US" w:eastAsia="en-US"/>
              </w:rPr>
              <w:t>will be become</w:t>
            </w:r>
            <w:proofErr w:type="gramEnd"/>
            <w:r w:rsidRPr="00CE7504">
              <w:rPr>
                <w:rFonts w:ascii="Playfair Display" w:hAnsi="Playfair Display"/>
                <w:lang w:val="en-US" w:eastAsia="en-US"/>
              </w:rPr>
              <w:t xml:space="preserve"> able to control the operation of machinery to plan work processes.</w:t>
            </w:r>
          </w:p>
          <w:p w:rsidR="00C35015" w:rsidRPr="00CE7504" w:rsidRDefault="00C35015" w:rsidP="000D1F89">
            <w:pPr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</w:p>
          <w:p w:rsidR="00C35015" w:rsidRPr="00CE7504" w:rsidRDefault="00C35015" w:rsidP="000D1F89">
            <w:pPr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Topics:</w:t>
            </w:r>
          </w:p>
          <w:p w:rsidR="00C35015" w:rsidRPr="00CE7504" w:rsidRDefault="00C35015" w:rsidP="000D1F89">
            <w:pPr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</w:p>
          <w:p w:rsidR="00C35015" w:rsidRPr="00CE7504" w:rsidRDefault="00C35015" w:rsidP="00C35015">
            <w:pPr>
              <w:numPr>
                <w:ilvl w:val="0"/>
                <w:numId w:val="29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Introduction, Internal combustion engines I. - Basics of internal combustion engines, petrol engines</w:t>
            </w:r>
          </w:p>
          <w:p w:rsidR="00C35015" w:rsidRPr="00CE7504" w:rsidRDefault="00C35015" w:rsidP="00C35015">
            <w:pPr>
              <w:numPr>
                <w:ilvl w:val="0"/>
                <w:numId w:val="29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Internal combustion engines II. - Diesel engines, auxiliary equipment of engines, electric motors</w:t>
            </w:r>
          </w:p>
          <w:p w:rsidR="00C35015" w:rsidRPr="00CE7504" w:rsidRDefault="00C35015" w:rsidP="00C35015">
            <w:pPr>
              <w:numPr>
                <w:ilvl w:val="0"/>
                <w:numId w:val="29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Tractors I. - Transmission system: clutch, gearbox, differential</w:t>
            </w:r>
          </w:p>
          <w:p w:rsidR="00C35015" w:rsidRPr="00CE7504" w:rsidRDefault="00C35015" w:rsidP="00C35015">
            <w:pPr>
              <w:numPr>
                <w:ilvl w:val="0"/>
                <w:numId w:val="29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Tractors II. - Walking gear, tractor-implement connection elements, cab, maintenance</w:t>
            </w:r>
          </w:p>
          <w:p w:rsidR="00C35015" w:rsidRPr="00CE7504" w:rsidRDefault="00C35015" w:rsidP="00C35015">
            <w:pPr>
              <w:numPr>
                <w:ilvl w:val="0"/>
                <w:numId w:val="29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Precision crop production I. - Basics: navigation systems, correction, steering</w:t>
            </w:r>
          </w:p>
          <w:p w:rsidR="00C35015" w:rsidRPr="00CE7504" w:rsidRDefault="00C35015" w:rsidP="00C35015">
            <w:pPr>
              <w:numPr>
                <w:ilvl w:val="0"/>
                <w:numId w:val="29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Precision crop production II. - Precision crop production solutions, outlook into precision livestock farming</w:t>
            </w:r>
          </w:p>
          <w:p w:rsidR="00C35015" w:rsidRPr="00CE7504" w:rsidRDefault="00C35015" w:rsidP="00C35015">
            <w:pPr>
              <w:numPr>
                <w:ilvl w:val="0"/>
                <w:numId w:val="29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Tillage machines</w:t>
            </w:r>
          </w:p>
          <w:p w:rsidR="00C35015" w:rsidRPr="00CE7504" w:rsidRDefault="00C35015" w:rsidP="00C35015">
            <w:pPr>
              <w:numPr>
                <w:ilvl w:val="0"/>
                <w:numId w:val="29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Nutrient management machines</w:t>
            </w:r>
          </w:p>
          <w:p w:rsidR="00C35015" w:rsidRPr="00CE7504" w:rsidRDefault="00C35015" w:rsidP="00C35015">
            <w:pPr>
              <w:numPr>
                <w:ilvl w:val="0"/>
                <w:numId w:val="29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Sowing machines</w:t>
            </w:r>
          </w:p>
          <w:p w:rsidR="00C35015" w:rsidRPr="00CE7504" w:rsidRDefault="00C35015" w:rsidP="00C35015">
            <w:pPr>
              <w:numPr>
                <w:ilvl w:val="0"/>
                <w:numId w:val="29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Mechanical knowledge of plant protection</w:t>
            </w:r>
          </w:p>
          <w:p w:rsidR="00C35015" w:rsidRPr="00CE7504" w:rsidRDefault="00C35015" w:rsidP="00C35015">
            <w:pPr>
              <w:numPr>
                <w:ilvl w:val="0"/>
                <w:numId w:val="29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Machines for harvesting cereals and oilseeds</w:t>
            </w:r>
          </w:p>
          <w:p w:rsidR="00C35015" w:rsidRPr="00CE7504" w:rsidRDefault="00C35015" w:rsidP="00C35015">
            <w:pPr>
              <w:numPr>
                <w:ilvl w:val="0"/>
                <w:numId w:val="29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Hay/fodder harvesting machines I. - Mowing structures, swath handling machines</w:t>
            </w:r>
          </w:p>
          <w:p w:rsidR="00C35015" w:rsidRPr="00CE7504" w:rsidRDefault="00C35015" w:rsidP="00C35015">
            <w:pPr>
              <w:numPr>
                <w:ilvl w:val="0"/>
                <w:numId w:val="29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Hay/fodder harvesting machines II. - Pick-up trailers, forage harvesters, baling, bale packing</w:t>
            </w:r>
          </w:p>
          <w:p w:rsidR="00C35015" w:rsidRPr="00CE7504" w:rsidRDefault="00C35015" w:rsidP="00C35015">
            <w:pPr>
              <w:numPr>
                <w:ilvl w:val="0"/>
                <w:numId w:val="29"/>
              </w:numPr>
              <w:suppressAutoHyphens/>
              <w:spacing w:line="254" w:lineRule="auto"/>
              <w:contextualSpacing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Irrigation machines and equipment</w:t>
            </w:r>
          </w:p>
          <w:p w:rsidR="00C35015" w:rsidRPr="00CE7504" w:rsidRDefault="00C35015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val="en-US" w:eastAsia="en-US"/>
              </w:rPr>
            </w:pPr>
          </w:p>
        </w:tc>
      </w:tr>
      <w:tr w:rsidR="00C35015" w:rsidRPr="00CE7504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35015" w:rsidRPr="00CE7504" w:rsidRDefault="00C35015" w:rsidP="000D1F89">
            <w:pPr>
              <w:suppressAutoHyphens/>
              <w:spacing w:line="254" w:lineRule="auto"/>
              <w:ind w:right="-108"/>
              <w:rPr>
                <w:rFonts w:ascii="Playfair Display" w:hAnsi="Playfair Display"/>
                <w:b/>
                <w:lang w:val="en-US" w:eastAsia="en-US"/>
              </w:rPr>
            </w:pPr>
            <w:r w:rsidRPr="00CE7504">
              <w:rPr>
                <w:rFonts w:ascii="Playfair Display" w:hAnsi="Playfair Display"/>
                <w:b/>
                <w:lang w:val="en-US" w:eastAsia="en-US"/>
              </w:rPr>
              <w:t>Required and recommended reading:</w:t>
            </w:r>
          </w:p>
        </w:tc>
      </w:tr>
      <w:tr w:rsidR="00C35015" w:rsidRPr="00CE7504" w:rsidTr="000D1F89"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35015" w:rsidRPr="00CE7504" w:rsidRDefault="00C35015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CE7504">
              <w:rPr>
                <w:rFonts w:ascii="Playfair Display" w:hAnsi="Playfair Display"/>
                <w:b/>
                <w:lang w:val="en-US" w:eastAsia="en-US"/>
              </w:rPr>
              <w:t>Required reading:</w:t>
            </w:r>
          </w:p>
          <w:p w:rsidR="00C35015" w:rsidRPr="00CE7504" w:rsidRDefault="00C35015" w:rsidP="00C35015">
            <w:pPr>
              <w:numPr>
                <w:ilvl w:val="0"/>
                <w:numId w:val="30"/>
              </w:numPr>
              <w:suppressAutoHyphens/>
              <w:spacing w:line="254" w:lineRule="auto"/>
              <w:contextualSpacing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Learning materials of the lectures and practices</w:t>
            </w:r>
          </w:p>
          <w:p w:rsidR="00C35015" w:rsidRPr="00CE7504" w:rsidRDefault="00C35015" w:rsidP="00C35015">
            <w:pPr>
              <w:numPr>
                <w:ilvl w:val="0"/>
                <w:numId w:val="30"/>
              </w:numPr>
              <w:suppressAutoHyphens/>
              <w:spacing w:line="254" w:lineRule="auto"/>
              <w:contextualSpacing/>
              <w:rPr>
                <w:rFonts w:ascii="Playfair Display" w:hAnsi="Playfair Display"/>
                <w:lang w:val="en-US" w:eastAsia="en-US"/>
              </w:rPr>
            </w:pPr>
            <w:proofErr w:type="spellStart"/>
            <w:r w:rsidRPr="00CE7504">
              <w:rPr>
                <w:rFonts w:ascii="Playfair Display" w:hAnsi="Playfair Display"/>
                <w:lang w:val="en-US" w:eastAsia="en-US"/>
              </w:rPr>
              <w:t>Herren</w:t>
            </w:r>
            <w:proofErr w:type="spellEnd"/>
            <w:r w:rsidRPr="00CE7504">
              <w:rPr>
                <w:rFonts w:ascii="Playfair Display" w:hAnsi="Playfair Display"/>
                <w:lang w:val="en-US" w:eastAsia="en-US"/>
              </w:rPr>
              <w:t>, Ray V. Agricultural mechanics: Fundamentals &amp; applications. Cengage Learning, 2014. ISBN: 128505895X</w:t>
            </w:r>
          </w:p>
          <w:p w:rsidR="00C35015" w:rsidRPr="00CE7504" w:rsidRDefault="00C35015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</w:p>
          <w:p w:rsidR="00C35015" w:rsidRPr="00CE7504" w:rsidRDefault="00C35015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CE7504">
              <w:rPr>
                <w:rFonts w:ascii="Playfair Display" w:hAnsi="Playfair Display"/>
                <w:b/>
                <w:lang w:val="en-US" w:eastAsia="en-US"/>
              </w:rPr>
              <w:t>Recommended reading:</w:t>
            </w:r>
          </w:p>
          <w:p w:rsidR="00C35015" w:rsidRPr="00CE7504" w:rsidRDefault="00C35015" w:rsidP="00C35015">
            <w:pPr>
              <w:numPr>
                <w:ilvl w:val="0"/>
                <w:numId w:val="30"/>
              </w:numPr>
              <w:suppressAutoHyphens/>
              <w:spacing w:line="254" w:lineRule="auto"/>
              <w:contextualSpacing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Zhang, Qin. Precision agriculture technology for crop farming. Taylor &amp; Francis, 2016. ISBN: 9780429159688</w:t>
            </w:r>
          </w:p>
          <w:p w:rsidR="00C35015" w:rsidRPr="00CE7504" w:rsidRDefault="00C35015" w:rsidP="00C35015">
            <w:pPr>
              <w:numPr>
                <w:ilvl w:val="0"/>
                <w:numId w:val="30"/>
              </w:numPr>
              <w:suppressAutoHyphens/>
              <w:spacing w:line="254" w:lineRule="auto"/>
              <w:contextualSpacing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 xml:space="preserve">Bell, Brian. Farm machinery. Fox Chapel Publishing, 2010. </w:t>
            </w:r>
            <w:r w:rsidRPr="00CE7504">
              <w:rPr>
                <w:rFonts w:ascii="Playfair Display" w:eastAsia="Calibri" w:hAnsi="Playfair Display"/>
                <w:lang w:eastAsia="en-US"/>
              </w:rPr>
              <w:t>ISBN 1903366682</w:t>
            </w:r>
          </w:p>
          <w:p w:rsidR="00C35015" w:rsidRPr="00CE7504" w:rsidRDefault="00C35015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</w:p>
        </w:tc>
      </w:tr>
      <w:tr w:rsidR="00C35015" w:rsidRPr="00CE7504" w:rsidTr="000D1F89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C35015" w:rsidRPr="00CE7504" w:rsidRDefault="00C3501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CE7504">
              <w:rPr>
                <w:rFonts w:ascii="Playfair Display" w:hAnsi="Playfair Display"/>
                <w:b/>
                <w:lang w:val="en-US" w:eastAsia="en-US"/>
              </w:rPr>
              <w:t>Competencies to be acquired, related to the course:</w:t>
            </w:r>
          </w:p>
        </w:tc>
      </w:tr>
      <w:tr w:rsidR="00C35015" w:rsidRPr="00CE7504" w:rsidTr="000D1F89">
        <w:trPr>
          <w:trHeight w:val="296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35015" w:rsidRPr="00CE7504" w:rsidRDefault="00C3501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CE7504">
              <w:rPr>
                <w:rFonts w:ascii="Playfair Display" w:hAnsi="Playfair Display"/>
                <w:b/>
                <w:lang w:val="en-US" w:eastAsia="en-US"/>
              </w:rPr>
              <w:lastRenderedPageBreak/>
              <w:t xml:space="preserve">a) Knowledge: </w:t>
            </w:r>
          </w:p>
          <w:p w:rsidR="00C35015" w:rsidRPr="00CE7504" w:rsidRDefault="00C35015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- Students are familiar the general and specific characteristics, boundaries, the most important development directions of their field of specialization, and its connection with other related fields.</w:t>
            </w:r>
          </w:p>
          <w:p w:rsidR="00C35015" w:rsidRPr="00CE7504" w:rsidRDefault="00C3501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C35015" w:rsidRPr="00CE7504" w:rsidRDefault="00C3501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CE7504">
              <w:rPr>
                <w:rFonts w:ascii="Playfair Display" w:hAnsi="Playfair Display"/>
                <w:b/>
                <w:lang w:val="en-US" w:eastAsia="en-US"/>
              </w:rPr>
              <w:t>b) Skills:</w:t>
            </w:r>
          </w:p>
          <w:p w:rsidR="00C35015" w:rsidRPr="00CE7504" w:rsidRDefault="00C35015" w:rsidP="000D1F89">
            <w:pPr>
              <w:tabs>
                <w:tab w:val="left" w:pos="317"/>
              </w:tabs>
              <w:suppressAutoHyphens/>
              <w:spacing w:line="254" w:lineRule="auto"/>
              <w:ind w:left="34"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- Students are able to identify special professional problems with a versatile, interdisciplinary approach, explores and formulates the detailed theoretical and practical background needed to solve them.</w:t>
            </w:r>
          </w:p>
          <w:p w:rsidR="00C35015" w:rsidRPr="00CE7504" w:rsidRDefault="00C3501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C35015" w:rsidRPr="00CE7504" w:rsidRDefault="00C3501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CE7504">
              <w:rPr>
                <w:rFonts w:ascii="Playfair Display" w:hAnsi="Playfair Display"/>
                <w:b/>
                <w:lang w:val="en-US" w:eastAsia="en-US"/>
              </w:rPr>
              <w:t xml:space="preserve">c) Attitude: </w:t>
            </w:r>
          </w:p>
          <w:p w:rsidR="00C35015" w:rsidRPr="00CE7504" w:rsidRDefault="00C35015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- They strive to put the latest achievements in their field at the service of its own development.</w:t>
            </w:r>
          </w:p>
          <w:p w:rsidR="00C35015" w:rsidRPr="00CE7504" w:rsidRDefault="00C3501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</w:p>
          <w:p w:rsidR="00C35015" w:rsidRPr="00CE7504" w:rsidRDefault="00C3501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CE7504">
              <w:rPr>
                <w:rFonts w:ascii="Playfair Display" w:hAnsi="Playfair Display"/>
                <w:b/>
                <w:lang w:val="en-US" w:eastAsia="en-US"/>
              </w:rPr>
              <w:t>d) Autonomy and responsibility:</w:t>
            </w:r>
          </w:p>
          <w:p w:rsidR="00C35015" w:rsidRPr="00CE7504" w:rsidRDefault="00C35015" w:rsidP="000D1F89">
            <w:pPr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CE7504">
              <w:rPr>
                <w:rFonts w:ascii="Playfair Display" w:hAnsi="Playfair Display"/>
                <w:lang w:val="en-US" w:eastAsia="en-US"/>
              </w:rPr>
              <w:t>- Independent planning and execution of activities.</w:t>
            </w:r>
          </w:p>
          <w:p w:rsidR="00C35015" w:rsidRPr="00CE7504" w:rsidRDefault="00C35015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</w:p>
        </w:tc>
      </w:tr>
    </w:tbl>
    <w:p w:rsidR="00C35015" w:rsidRPr="00CE7504" w:rsidRDefault="00C35015" w:rsidP="00C35015">
      <w:pPr>
        <w:suppressAutoHyphens/>
        <w:rPr>
          <w:rFonts w:ascii="Playfair Display" w:hAnsi="Playfair Display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C35015" w:rsidRPr="00CE7504" w:rsidTr="000D1F89">
        <w:trPr>
          <w:trHeight w:val="3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35015" w:rsidRPr="00CE7504" w:rsidRDefault="00C3501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CE7504">
              <w:rPr>
                <w:rFonts w:ascii="Playfair Display" w:hAnsi="Playfair Display"/>
                <w:b/>
                <w:lang w:val="en-US" w:eastAsia="en-US"/>
              </w:rPr>
              <w:t xml:space="preserve">Course leader </w:t>
            </w:r>
            <w:r w:rsidRPr="00CE7504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CE7504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r>
              <w:rPr>
                <w:rFonts w:ascii="Playfair Display" w:hAnsi="Playfair Display"/>
                <w:b/>
                <w:lang w:val="en-US" w:eastAsia="en-US"/>
              </w:rPr>
              <w:t xml:space="preserve">Dr. </w:t>
            </w:r>
            <w:proofErr w:type="spellStart"/>
            <w:r w:rsidRPr="00CE7504">
              <w:rPr>
                <w:rFonts w:ascii="Playfair Display" w:hAnsi="Playfair Display"/>
                <w:b/>
                <w:lang w:val="en-US" w:eastAsia="en-US"/>
              </w:rPr>
              <w:t>Zoltán</w:t>
            </w:r>
            <w:proofErr w:type="spellEnd"/>
            <w:r w:rsidRPr="00CE7504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CE7504">
              <w:rPr>
                <w:rFonts w:ascii="Playfair Display" w:hAnsi="Playfair Display"/>
                <w:b/>
                <w:lang w:val="en-US" w:eastAsia="en-US"/>
              </w:rPr>
              <w:t>Hagymássy</w:t>
            </w:r>
            <w:proofErr w:type="spellEnd"/>
            <w:r w:rsidRPr="00CE7504">
              <w:rPr>
                <w:rFonts w:ascii="Playfair Display" w:hAnsi="Playfair Display"/>
                <w:b/>
                <w:lang w:val="en-US" w:eastAsia="en-US"/>
              </w:rPr>
              <w:t>, PhD, associate professor</w:t>
            </w:r>
          </w:p>
        </w:tc>
      </w:tr>
      <w:tr w:rsidR="00C35015" w:rsidRPr="00CE7504" w:rsidTr="000D1F89">
        <w:trPr>
          <w:trHeight w:val="3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C35015" w:rsidRPr="00CE7504" w:rsidRDefault="00C3501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CE7504">
              <w:rPr>
                <w:rFonts w:ascii="Playfair Display" w:hAnsi="Playfair Display"/>
                <w:b/>
                <w:lang w:val="en-US" w:eastAsia="en-US"/>
              </w:rPr>
              <w:t xml:space="preserve">Other lecturer(s) involved in teaching the course, if any </w:t>
            </w:r>
            <w:r w:rsidRPr="00CE7504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CE7504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</w:p>
          <w:p w:rsidR="00C35015" w:rsidRPr="00CE7504" w:rsidRDefault="00C35015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proofErr w:type="spellStart"/>
            <w:r w:rsidRPr="00CE7504">
              <w:rPr>
                <w:rFonts w:ascii="Playfair Display" w:hAnsi="Playfair Display"/>
                <w:b/>
                <w:lang w:val="en-US" w:eastAsia="en-US"/>
              </w:rPr>
              <w:t>Csaba</w:t>
            </w:r>
            <w:proofErr w:type="spellEnd"/>
            <w:r w:rsidRPr="00CE7504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proofErr w:type="spellStart"/>
            <w:r w:rsidRPr="00CE7504">
              <w:rPr>
                <w:rFonts w:ascii="Playfair Display" w:hAnsi="Playfair Display"/>
                <w:b/>
                <w:lang w:val="en-US" w:eastAsia="en-US"/>
              </w:rPr>
              <w:t>Bojtor</w:t>
            </w:r>
            <w:proofErr w:type="spellEnd"/>
            <w:r w:rsidRPr="00CE7504">
              <w:rPr>
                <w:rFonts w:ascii="Playfair Display" w:hAnsi="Playfair Display"/>
                <w:b/>
                <w:lang w:val="en-US" w:eastAsia="en-US"/>
              </w:rPr>
              <w:t>, assistant lecturer</w:t>
            </w:r>
          </w:p>
        </w:tc>
      </w:tr>
    </w:tbl>
    <w:p w:rsidR="00314FB7" w:rsidRPr="00C35015" w:rsidRDefault="00314FB7" w:rsidP="00C35015"/>
    <w:sectPr w:rsidR="00314FB7" w:rsidRPr="00C35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charset w:val="EE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AF4"/>
    <w:multiLevelType w:val="hybridMultilevel"/>
    <w:tmpl w:val="A27632BE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743E51"/>
    <w:multiLevelType w:val="hybridMultilevel"/>
    <w:tmpl w:val="F4FCF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C5C38"/>
    <w:multiLevelType w:val="hybridMultilevel"/>
    <w:tmpl w:val="E07CA094"/>
    <w:lvl w:ilvl="0" w:tplc="48C66B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7E15312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5D81347"/>
    <w:multiLevelType w:val="hybridMultilevel"/>
    <w:tmpl w:val="75FCD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851C9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2B45357C"/>
    <w:multiLevelType w:val="multilevel"/>
    <w:tmpl w:val="05865948"/>
    <w:lvl w:ilvl="0">
      <w:start w:val="3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-%2."/>
      <w:lvlJc w:val="left"/>
      <w:pPr>
        <w:ind w:left="1129" w:hanging="375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228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2982" w:hanging="72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4096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4850" w:hanging="108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964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718" w:hanging="144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832" w:hanging="1800"/>
      </w:pPr>
      <w:rPr>
        <w:rFonts w:cs="Times New Roman" w:hint="default"/>
      </w:rPr>
    </w:lvl>
  </w:abstractNum>
  <w:abstractNum w:abstractNumId="7" w15:restartNumberingAfterBreak="0">
    <w:nsid w:val="2B56317E"/>
    <w:multiLevelType w:val="hybridMultilevel"/>
    <w:tmpl w:val="B92C517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2BDD0745"/>
    <w:multiLevelType w:val="hybridMultilevel"/>
    <w:tmpl w:val="DF2404C8"/>
    <w:lvl w:ilvl="0" w:tplc="823A8BB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2F9D5830"/>
    <w:multiLevelType w:val="multilevel"/>
    <w:tmpl w:val="F4947324"/>
    <w:lvl w:ilvl="0">
      <w:start w:val="9"/>
      <w:numFmt w:val="decimal"/>
      <w:lvlText w:val="%1-"/>
      <w:lvlJc w:val="left"/>
      <w:pPr>
        <w:ind w:left="495" w:hanging="495"/>
      </w:pPr>
      <w:rPr>
        <w:rFonts w:hint="default"/>
        <w:i w:val="0"/>
      </w:rPr>
    </w:lvl>
    <w:lvl w:ilvl="1">
      <w:start w:val="10"/>
      <w:numFmt w:val="decimal"/>
      <w:lvlText w:val="%1-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40BA588D"/>
    <w:multiLevelType w:val="multilevel"/>
    <w:tmpl w:val="1826E8D2"/>
    <w:lvl w:ilvl="0">
      <w:start w:val="7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645FD3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4A9C77C1"/>
    <w:multiLevelType w:val="hybridMultilevel"/>
    <w:tmpl w:val="3A4E106E"/>
    <w:lvl w:ilvl="0" w:tplc="05A607D0">
      <w:start w:val="2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4C3F52AA"/>
    <w:multiLevelType w:val="hybridMultilevel"/>
    <w:tmpl w:val="69FE97A0"/>
    <w:lvl w:ilvl="0" w:tplc="C3FE6E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DA75311"/>
    <w:multiLevelType w:val="hybridMultilevel"/>
    <w:tmpl w:val="AB7AE5D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F720B11"/>
    <w:multiLevelType w:val="hybridMultilevel"/>
    <w:tmpl w:val="0B02D0A8"/>
    <w:lvl w:ilvl="0" w:tplc="BA805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22277"/>
    <w:multiLevelType w:val="hybridMultilevel"/>
    <w:tmpl w:val="879835F6"/>
    <w:lvl w:ilvl="0" w:tplc="3FDEBD10">
      <w:start w:val="10"/>
      <w:numFmt w:val="decimal"/>
      <w:lvlText w:val="%1."/>
      <w:lvlJc w:val="left"/>
      <w:pPr>
        <w:ind w:left="111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3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5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7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9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1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3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5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74" w:hanging="180"/>
      </w:pPr>
      <w:rPr>
        <w:rFonts w:cs="Times New Roman"/>
      </w:rPr>
    </w:lvl>
  </w:abstractNum>
  <w:abstractNum w:abstractNumId="17" w15:restartNumberingAfterBreak="0">
    <w:nsid w:val="5B545CB4"/>
    <w:multiLevelType w:val="hybridMultilevel"/>
    <w:tmpl w:val="46708974"/>
    <w:lvl w:ilvl="0" w:tplc="F3A6E998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61606CBD"/>
    <w:multiLevelType w:val="hybridMultilevel"/>
    <w:tmpl w:val="D3944E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4097B"/>
    <w:multiLevelType w:val="hybridMultilevel"/>
    <w:tmpl w:val="AF0CF03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 w15:restartNumberingAfterBreak="0">
    <w:nsid w:val="6C5E1A89"/>
    <w:multiLevelType w:val="hybridMultilevel"/>
    <w:tmpl w:val="5C4AE01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 w15:restartNumberingAfterBreak="0">
    <w:nsid w:val="6DD97AFD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70FB1989"/>
    <w:multiLevelType w:val="multilevel"/>
    <w:tmpl w:val="ABE62A4C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6"/>
      <w:numFmt w:val="decimal"/>
      <w:lvlText w:val="%1-%2.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4" w15:restartNumberingAfterBreak="0">
    <w:nsid w:val="757A0914"/>
    <w:multiLevelType w:val="hybridMultilevel"/>
    <w:tmpl w:val="D668087C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76BD0611"/>
    <w:multiLevelType w:val="hybridMultilevel"/>
    <w:tmpl w:val="CB4CD3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A49B6"/>
    <w:multiLevelType w:val="hybridMultilevel"/>
    <w:tmpl w:val="2AF4476E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79ED3B00"/>
    <w:multiLevelType w:val="multilevel"/>
    <w:tmpl w:val="62DE4226"/>
    <w:lvl w:ilvl="0">
      <w:start w:val="13"/>
      <w:numFmt w:val="decimal"/>
      <w:lvlText w:val="%1-"/>
      <w:lvlJc w:val="left"/>
      <w:pPr>
        <w:ind w:left="615" w:hanging="615"/>
      </w:pPr>
      <w:rPr>
        <w:rFonts w:hint="default"/>
        <w:i w:val="0"/>
      </w:rPr>
    </w:lvl>
    <w:lvl w:ilvl="1">
      <w:start w:val="14"/>
      <w:numFmt w:val="decimal"/>
      <w:lvlText w:val="%1-%2."/>
      <w:lvlJc w:val="left"/>
      <w:pPr>
        <w:ind w:left="615" w:hanging="61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8" w15:restartNumberingAfterBreak="0">
    <w:nsid w:val="7ACA7CAC"/>
    <w:multiLevelType w:val="hybridMultilevel"/>
    <w:tmpl w:val="F790D690"/>
    <w:lvl w:ilvl="0" w:tplc="8F68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11DC5"/>
    <w:multiLevelType w:val="hybridMultilevel"/>
    <w:tmpl w:val="BA5C0EF2"/>
    <w:lvl w:ilvl="0" w:tplc="16EA5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2"/>
  </w:num>
  <w:num w:numId="2">
    <w:abstractNumId w:val="3"/>
  </w:num>
  <w:num w:numId="3">
    <w:abstractNumId w:val="4"/>
  </w:num>
  <w:num w:numId="4">
    <w:abstractNumId w:val="24"/>
  </w:num>
  <w:num w:numId="5">
    <w:abstractNumId w:val="20"/>
  </w:num>
  <w:num w:numId="6">
    <w:abstractNumId w:val="19"/>
  </w:num>
  <w:num w:numId="7">
    <w:abstractNumId w:val="1"/>
  </w:num>
  <w:num w:numId="8">
    <w:abstractNumId w:val="0"/>
  </w:num>
  <w:num w:numId="9">
    <w:abstractNumId w:val="17"/>
  </w:num>
  <w:num w:numId="10">
    <w:abstractNumId w:val="23"/>
  </w:num>
  <w:num w:numId="11">
    <w:abstractNumId w:val="10"/>
  </w:num>
  <w:num w:numId="12">
    <w:abstractNumId w:val="9"/>
  </w:num>
  <w:num w:numId="13">
    <w:abstractNumId w:val="27"/>
  </w:num>
  <w:num w:numId="14">
    <w:abstractNumId w:val="14"/>
  </w:num>
  <w:num w:numId="15">
    <w:abstractNumId w:val="11"/>
  </w:num>
  <w:num w:numId="16">
    <w:abstractNumId w:val="5"/>
  </w:num>
  <w:num w:numId="17">
    <w:abstractNumId w:val="15"/>
  </w:num>
  <w:num w:numId="18">
    <w:abstractNumId w:val="12"/>
  </w:num>
  <w:num w:numId="19">
    <w:abstractNumId w:val="28"/>
  </w:num>
  <w:num w:numId="20">
    <w:abstractNumId w:val="6"/>
  </w:num>
  <w:num w:numId="21">
    <w:abstractNumId w:val="16"/>
  </w:num>
  <w:num w:numId="22">
    <w:abstractNumId w:val="26"/>
  </w:num>
  <w:num w:numId="23">
    <w:abstractNumId w:val="18"/>
  </w:num>
  <w:num w:numId="24">
    <w:abstractNumId w:val="7"/>
  </w:num>
  <w:num w:numId="25">
    <w:abstractNumId w:val="29"/>
  </w:num>
  <w:num w:numId="26">
    <w:abstractNumId w:val="13"/>
  </w:num>
  <w:num w:numId="27">
    <w:abstractNumId w:val="21"/>
  </w:num>
  <w:num w:numId="28">
    <w:abstractNumId w:val="25"/>
  </w:num>
  <w:num w:numId="29">
    <w:abstractNumId w:val="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60"/>
    <w:rsid w:val="00007592"/>
    <w:rsid w:val="00030294"/>
    <w:rsid w:val="000E34D8"/>
    <w:rsid w:val="00120321"/>
    <w:rsid w:val="001E2C0B"/>
    <w:rsid w:val="001F4D9D"/>
    <w:rsid w:val="001F75D3"/>
    <w:rsid w:val="0026286D"/>
    <w:rsid w:val="002A5D29"/>
    <w:rsid w:val="002C0A36"/>
    <w:rsid w:val="00314FB7"/>
    <w:rsid w:val="00527EC5"/>
    <w:rsid w:val="006E1313"/>
    <w:rsid w:val="007B5C65"/>
    <w:rsid w:val="00966C3E"/>
    <w:rsid w:val="009D08DD"/>
    <w:rsid w:val="00A45160"/>
    <w:rsid w:val="00AD0A43"/>
    <w:rsid w:val="00C35015"/>
    <w:rsid w:val="00D15FDE"/>
    <w:rsid w:val="00D21338"/>
    <w:rsid w:val="00E017A5"/>
    <w:rsid w:val="00E5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F925"/>
  <w15:chartTrackingRefBased/>
  <w15:docId w15:val="{DDD39EEF-1356-4114-AE04-53DCC129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5160"/>
    <w:pPr>
      <w:ind w:left="720"/>
      <w:contextualSpacing/>
    </w:pPr>
    <w:rPr>
      <w:lang w:val="en-GB"/>
    </w:rPr>
  </w:style>
  <w:style w:type="character" w:customStyle="1" w:styleId="tlid-translationtranslation">
    <w:name w:val="tlid-translation translation"/>
    <w:rsid w:val="00E5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2022-10-28T07:02:00Z</dcterms:created>
  <dcterms:modified xsi:type="dcterms:W3CDTF">2022-10-28T07:02:00Z</dcterms:modified>
</cp:coreProperties>
</file>